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DE7" w14:textId="62644B50" w:rsidR="00A91C03" w:rsidRDefault="002F6BA0" w:rsidP="002F6BA0">
      <w:pPr>
        <w:pStyle w:val="Titre"/>
      </w:pPr>
      <w:r>
        <w:t xml:space="preserve">Programme de formation des </w:t>
      </w:r>
      <w:r w:rsidR="001C40B5">
        <w:t>IDE</w:t>
      </w:r>
      <w:r>
        <w:t xml:space="preserve"> et des pharmaciens d’officine</w:t>
      </w:r>
    </w:p>
    <w:p w14:paraId="7F36ED4D" w14:textId="1615BE23" w:rsidR="002F6BA0" w:rsidRDefault="002F6BA0" w:rsidP="002F6BA0">
      <w:pPr>
        <w:pStyle w:val="Titre1"/>
      </w:pPr>
      <w:r>
        <w:t>Conditions préalables</w:t>
      </w:r>
    </w:p>
    <w:p w14:paraId="5B2C08C0" w14:textId="6CED6017" w:rsidR="002F6BA0" w:rsidRDefault="002F6BA0" w:rsidP="002F6BA0">
      <w:pPr>
        <w:pStyle w:val="Paragraphedeliste"/>
        <w:numPr>
          <w:ilvl w:val="0"/>
          <w:numId w:val="1"/>
        </w:numPr>
      </w:pPr>
      <w:r>
        <w:t>La formation a une durée de 10h</w:t>
      </w:r>
    </w:p>
    <w:p w14:paraId="698C3FC0" w14:textId="3AB02CB5" w:rsidR="002F6BA0" w:rsidRDefault="002F6BA0" w:rsidP="002F6BA0">
      <w:pPr>
        <w:pStyle w:val="Paragraphedeliste"/>
        <w:numPr>
          <w:ilvl w:val="0"/>
          <w:numId w:val="1"/>
        </w:numPr>
      </w:pPr>
      <w:r>
        <w:t>La formation est dispensée par l’ensemble des médecins généralistes adhérents au protocole</w:t>
      </w:r>
      <w:r w:rsidR="00407846">
        <w:t xml:space="preserve"> afin d’harmoniser les pratiques. P</w:t>
      </w:r>
      <w:r w:rsidR="00390650">
        <w:t>armi</w:t>
      </w:r>
      <w:r>
        <w:t xml:space="preserve"> eux</w:t>
      </w:r>
      <w:r w:rsidR="00407846">
        <w:t xml:space="preserve"> se trouve </w:t>
      </w:r>
      <w:r>
        <w:t xml:space="preserve">au moins un maitre de stage </w:t>
      </w:r>
      <w:r w:rsidR="00390650">
        <w:t>des universités</w:t>
      </w:r>
    </w:p>
    <w:p w14:paraId="0966C64D" w14:textId="13B0016F" w:rsidR="002F6BA0" w:rsidRPr="002F6BA0" w:rsidRDefault="002F6BA0" w:rsidP="002F6BA0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>
        <w:t xml:space="preserve">Le contenu de la formation est issu de l’Unf3s et reprend l’item 146 du campus d’ORL collège français d’ORL et de chirurgie cervico-faciale. Il est disponible ici : </w:t>
      </w:r>
      <w:hyperlink r:id="rId8" w:history="1">
        <w:r w:rsidRPr="00BB6543">
          <w:rPr>
            <w:rStyle w:val="Lienhypertexte"/>
          </w:rPr>
          <w:t>http://campus.cerimes.fr/orl/enseignement/angine/site/html/</w:t>
        </w:r>
      </w:hyperlink>
    </w:p>
    <w:p w14:paraId="05AF18E2" w14:textId="158D0E0A" w:rsidR="000061B9" w:rsidRDefault="000061B9" w:rsidP="002F6BA0">
      <w:pPr>
        <w:pStyle w:val="Titre1"/>
      </w:pPr>
      <w:r>
        <w:t>Document</w:t>
      </w:r>
      <w:r w:rsidR="003B5183">
        <w:t>s</w:t>
      </w:r>
      <w:r>
        <w:t xml:space="preserve"> associé</w:t>
      </w:r>
      <w:r w:rsidR="003B5183">
        <w:t>s</w:t>
      </w:r>
    </w:p>
    <w:p w14:paraId="0DD55E50" w14:textId="77777777" w:rsidR="003B5183" w:rsidRPr="00D11097" w:rsidRDefault="003B5183" w:rsidP="003B5183">
      <w:pPr>
        <w:pStyle w:val="Paragraphedeliste"/>
        <w:numPr>
          <w:ilvl w:val="0"/>
          <w:numId w:val="1"/>
        </w:numPr>
        <w:rPr>
          <w:i/>
          <w:iCs/>
        </w:rPr>
      </w:pPr>
      <w:r w:rsidRPr="00F103E1">
        <w:rPr>
          <w:i/>
          <w:iCs/>
        </w:rPr>
        <w:t>« </w:t>
      </w:r>
      <w:r>
        <w:rPr>
          <w:i/>
          <w:iCs/>
        </w:rPr>
        <w:t xml:space="preserve">PR. 01.2 – </w:t>
      </w:r>
      <w:r w:rsidRPr="00F103E1">
        <w:rPr>
          <w:i/>
          <w:iCs/>
        </w:rPr>
        <w:t>Formulaire de prise en charge patient</w:t>
      </w:r>
      <w:r>
        <w:rPr>
          <w:i/>
          <w:iCs/>
        </w:rPr>
        <w:t> »</w:t>
      </w:r>
    </w:p>
    <w:p w14:paraId="564E9172" w14:textId="3F720A57" w:rsidR="000061B9" w:rsidRPr="00F103E1" w:rsidRDefault="00F103E1" w:rsidP="000061B9">
      <w:pPr>
        <w:pStyle w:val="Paragraphedeliste"/>
        <w:numPr>
          <w:ilvl w:val="0"/>
          <w:numId w:val="1"/>
        </w:numPr>
        <w:rPr>
          <w:i/>
          <w:iCs/>
        </w:rPr>
      </w:pPr>
      <w:r w:rsidRPr="00F103E1">
        <w:rPr>
          <w:i/>
          <w:iCs/>
        </w:rPr>
        <w:t>« </w:t>
      </w:r>
      <w:r w:rsidR="003B5183">
        <w:rPr>
          <w:i/>
          <w:iCs/>
        </w:rPr>
        <w:t xml:space="preserve">PR. 01.7 – </w:t>
      </w:r>
      <w:r w:rsidR="000061B9" w:rsidRPr="00F103E1">
        <w:rPr>
          <w:i/>
          <w:iCs/>
        </w:rPr>
        <w:t>Modèle de prescription type</w:t>
      </w:r>
      <w:r w:rsidRPr="00F103E1">
        <w:rPr>
          <w:i/>
          <w:iCs/>
        </w:rPr>
        <w:t> »</w:t>
      </w:r>
    </w:p>
    <w:p w14:paraId="2AE7F946" w14:textId="6741792E" w:rsidR="00D11097" w:rsidRPr="00F103E1" w:rsidRDefault="00D11097" w:rsidP="000061B9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« </w:t>
      </w:r>
      <w:r w:rsidR="003B5183">
        <w:rPr>
          <w:i/>
          <w:iCs/>
        </w:rPr>
        <w:t xml:space="preserve">E.03 – </w:t>
      </w:r>
      <w:r>
        <w:rPr>
          <w:i/>
          <w:iCs/>
        </w:rPr>
        <w:t>Attestation de formation du pharmacien d’officine ou de l’IDE »</w:t>
      </w:r>
    </w:p>
    <w:p w14:paraId="28CC685E" w14:textId="77777777" w:rsidR="000061B9" w:rsidRDefault="000061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5D4E9D" w14:textId="52307A30" w:rsidR="002F6BA0" w:rsidRDefault="002F6BA0" w:rsidP="002F6BA0">
      <w:pPr>
        <w:pStyle w:val="Titre1"/>
      </w:pPr>
      <w:r>
        <w:lastRenderedPageBreak/>
        <w:t xml:space="preserve">Contenu et </w:t>
      </w:r>
      <w:r w:rsidR="00390650">
        <w:t>objectifs</w:t>
      </w:r>
      <w:r>
        <w:t xml:space="preserve"> de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873"/>
        <w:gridCol w:w="4873"/>
      </w:tblGrid>
      <w:tr w:rsidR="002F6BA0" w14:paraId="18CE1B9A" w14:textId="77777777" w:rsidTr="00283998">
        <w:trPr>
          <w:tblHeader/>
        </w:trPr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14:paraId="241CB2F4" w14:textId="77777777" w:rsidR="002F6BA0" w:rsidRDefault="002F6BA0" w:rsidP="00390650"/>
        </w:tc>
        <w:tc>
          <w:tcPr>
            <w:tcW w:w="2552" w:type="dxa"/>
            <w:vAlign w:val="center"/>
          </w:tcPr>
          <w:p w14:paraId="6DD6B521" w14:textId="5E522A01" w:rsidR="002F6BA0" w:rsidRPr="00283998" w:rsidRDefault="00390650" w:rsidP="00283998">
            <w:pPr>
              <w:jc w:val="center"/>
              <w:rPr>
                <w:b/>
                <w:bCs/>
              </w:rPr>
            </w:pPr>
            <w:r w:rsidRPr="00283998">
              <w:rPr>
                <w:b/>
                <w:bCs/>
              </w:rPr>
              <w:t>Compétence à acquérir</w:t>
            </w:r>
          </w:p>
        </w:tc>
        <w:tc>
          <w:tcPr>
            <w:tcW w:w="4873" w:type="dxa"/>
            <w:vAlign w:val="center"/>
          </w:tcPr>
          <w:p w14:paraId="7C0A0E42" w14:textId="0B617345" w:rsidR="002F6BA0" w:rsidRPr="00283998" w:rsidRDefault="00390650" w:rsidP="00283998">
            <w:pPr>
              <w:jc w:val="center"/>
              <w:rPr>
                <w:b/>
                <w:bCs/>
              </w:rPr>
            </w:pPr>
            <w:r w:rsidRPr="00283998">
              <w:rPr>
                <w:b/>
                <w:bCs/>
              </w:rPr>
              <w:t>Objectifs pédagogiques</w:t>
            </w:r>
          </w:p>
        </w:tc>
        <w:tc>
          <w:tcPr>
            <w:tcW w:w="4873" w:type="dxa"/>
            <w:vAlign w:val="center"/>
          </w:tcPr>
          <w:p w14:paraId="28D1EF17" w14:textId="2BBFDD86" w:rsidR="002F6BA0" w:rsidRPr="00283998" w:rsidRDefault="00390650" w:rsidP="00283998">
            <w:pPr>
              <w:jc w:val="center"/>
              <w:rPr>
                <w:b/>
                <w:bCs/>
              </w:rPr>
            </w:pPr>
            <w:r w:rsidRPr="00283998">
              <w:rPr>
                <w:b/>
                <w:bCs/>
              </w:rPr>
              <w:t>Programme</w:t>
            </w:r>
          </w:p>
        </w:tc>
      </w:tr>
      <w:tr w:rsidR="002F6BA0" w14:paraId="32DBAC59" w14:textId="77777777" w:rsidTr="00283998">
        <w:tc>
          <w:tcPr>
            <w:tcW w:w="1696" w:type="dxa"/>
            <w:vAlign w:val="center"/>
          </w:tcPr>
          <w:p w14:paraId="46F57C93" w14:textId="246A49EB" w:rsidR="002F6BA0" w:rsidRPr="00283998" w:rsidRDefault="00390650" w:rsidP="00283998">
            <w:pPr>
              <w:jc w:val="center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Déroulé du protocole et clinique</w:t>
            </w:r>
          </w:p>
        </w:tc>
        <w:tc>
          <w:tcPr>
            <w:tcW w:w="2552" w:type="dxa"/>
            <w:vAlign w:val="center"/>
          </w:tcPr>
          <w:p w14:paraId="64DD0604" w14:textId="11E59A39" w:rsidR="002F6BA0" w:rsidRPr="00283998" w:rsidRDefault="00390650" w:rsidP="00283998">
            <w:pPr>
              <w:jc w:val="center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 xml:space="preserve">Capacité à identifier les critères et/ou </w:t>
            </w:r>
            <w:r w:rsidR="009A11E0" w:rsidRPr="00283998">
              <w:rPr>
                <w:sz w:val="23"/>
                <w:szCs w:val="23"/>
              </w:rPr>
              <w:t>symptômes</w:t>
            </w:r>
            <w:r w:rsidRPr="00283998">
              <w:rPr>
                <w:sz w:val="23"/>
                <w:szCs w:val="23"/>
              </w:rPr>
              <w:t xml:space="preserve"> pour lesquels la réponse DOIT être médicale et ne peut être déléguée</w:t>
            </w:r>
          </w:p>
        </w:tc>
        <w:tc>
          <w:tcPr>
            <w:tcW w:w="4873" w:type="dxa"/>
          </w:tcPr>
          <w:p w14:paraId="1DE909CA" w14:textId="0150EE32" w:rsidR="00390650" w:rsidRPr="00283998" w:rsidRDefault="00390650" w:rsidP="00390650">
            <w:pPr>
              <w:rPr>
                <w:b/>
                <w:bCs/>
                <w:sz w:val="23"/>
                <w:szCs w:val="23"/>
                <w:u w:val="single"/>
              </w:rPr>
            </w:pP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Pour les </w:t>
            </w:r>
            <w:r w:rsidR="00283998">
              <w:rPr>
                <w:b/>
                <w:bCs/>
                <w:sz w:val="23"/>
                <w:szCs w:val="23"/>
                <w:u w:val="single"/>
              </w:rPr>
              <w:t>IDE</w:t>
            </w: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 et les pharmaciens</w:t>
            </w:r>
          </w:p>
          <w:p w14:paraId="70F31D47" w14:textId="03383229" w:rsidR="002F6BA0" w:rsidRPr="00283998" w:rsidRDefault="00390650" w:rsidP="00390650">
            <w:pPr>
              <w:pStyle w:val="Paragraphedeliste"/>
              <w:numPr>
                <w:ilvl w:val="0"/>
                <w:numId w:val="1"/>
              </w:numPr>
              <w:ind w:left="271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 xml:space="preserve">Établir, avec les médecins formateurs une liste (exhaustive et validée par la littérature) des critères justifiant un renvoi vers le médecin. </w:t>
            </w:r>
          </w:p>
          <w:p w14:paraId="78111428" w14:textId="2E14072D" w:rsidR="00390650" w:rsidRPr="00283998" w:rsidRDefault="00390650" w:rsidP="00390650">
            <w:pPr>
              <w:pStyle w:val="Paragraphedeliste"/>
              <w:numPr>
                <w:ilvl w:val="0"/>
                <w:numId w:val="1"/>
              </w:numPr>
              <w:ind w:left="271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Effectuer l’examen permettant de définir le score de Mac Isaac</w:t>
            </w:r>
          </w:p>
          <w:p w14:paraId="1B71B4DE" w14:textId="33663644" w:rsidR="00390650" w:rsidRPr="00283998" w:rsidRDefault="00390650" w:rsidP="00390650">
            <w:pPr>
              <w:rPr>
                <w:b/>
                <w:bCs/>
                <w:sz w:val="23"/>
                <w:szCs w:val="23"/>
                <w:u w:val="single"/>
              </w:rPr>
            </w:pP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Pour les médecins, pharmaciens et </w:t>
            </w:r>
            <w:r w:rsidR="00283998">
              <w:rPr>
                <w:b/>
                <w:bCs/>
                <w:sz w:val="23"/>
                <w:szCs w:val="23"/>
                <w:u w:val="single"/>
              </w:rPr>
              <w:t>IDE</w:t>
            </w: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 : </w:t>
            </w:r>
          </w:p>
          <w:p w14:paraId="2B1D4E5A" w14:textId="77777777" w:rsidR="00390650" w:rsidRPr="00283998" w:rsidRDefault="00390650" w:rsidP="00390650">
            <w:pPr>
              <w:pStyle w:val="Paragraphedeliste"/>
              <w:numPr>
                <w:ilvl w:val="0"/>
                <w:numId w:val="1"/>
              </w:numPr>
              <w:ind w:left="271" w:hanging="141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Intégrer la liste et l’évaluation du score de Mac Isaac dans un formulaire informatique intégré au dossier patient</w:t>
            </w:r>
          </w:p>
          <w:p w14:paraId="73705AB4" w14:textId="7DCFA815" w:rsidR="00390650" w:rsidRPr="00283998" w:rsidRDefault="00390650" w:rsidP="00390650">
            <w:pPr>
              <w:rPr>
                <w:b/>
                <w:bCs/>
                <w:sz w:val="23"/>
                <w:szCs w:val="23"/>
                <w:u w:val="single"/>
              </w:rPr>
            </w:pP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Pour les </w:t>
            </w:r>
            <w:r w:rsidR="00283998">
              <w:rPr>
                <w:b/>
                <w:bCs/>
                <w:sz w:val="23"/>
                <w:szCs w:val="23"/>
                <w:u w:val="single"/>
              </w:rPr>
              <w:t>IDE</w:t>
            </w:r>
            <w:r w:rsidRPr="00283998">
              <w:rPr>
                <w:b/>
                <w:bCs/>
                <w:sz w:val="23"/>
                <w:szCs w:val="23"/>
                <w:u w:val="single"/>
              </w:rPr>
              <w:t> :</w:t>
            </w:r>
          </w:p>
          <w:p w14:paraId="52B8E945" w14:textId="2ECF3E92" w:rsidR="00390650" w:rsidRPr="00283998" w:rsidRDefault="00390650" w:rsidP="00390650">
            <w:pPr>
              <w:pStyle w:val="Paragraphedeliste"/>
              <w:numPr>
                <w:ilvl w:val="0"/>
                <w:numId w:val="1"/>
              </w:numPr>
              <w:ind w:left="271" w:hanging="141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Savoir identifier le(s) traitement(s) immunosuppresseur(s) sur une ordonnance</w:t>
            </w:r>
          </w:p>
        </w:tc>
        <w:tc>
          <w:tcPr>
            <w:tcW w:w="4873" w:type="dxa"/>
          </w:tcPr>
          <w:p w14:paraId="6308ADD6" w14:textId="77777777" w:rsidR="002F6BA0" w:rsidRPr="00283998" w:rsidRDefault="009A11E0" w:rsidP="009A11E0">
            <w:pPr>
              <w:pStyle w:val="Paragraphedeliste"/>
              <w:numPr>
                <w:ilvl w:val="0"/>
                <w:numId w:val="1"/>
              </w:numPr>
              <w:ind w:left="262" w:hanging="185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Définition de l’angine et diagnostics différentiels à éliminer dont les signes de gravité (identification par photo)</w:t>
            </w:r>
          </w:p>
          <w:p w14:paraId="4CD0DE08" w14:textId="4419BC05" w:rsidR="009A11E0" w:rsidRPr="00283998" w:rsidRDefault="009A11E0" w:rsidP="009A11E0">
            <w:pPr>
              <w:pStyle w:val="Paragraphedeliste"/>
              <w:numPr>
                <w:ilvl w:val="0"/>
                <w:numId w:val="1"/>
              </w:numPr>
              <w:ind w:left="262" w:hanging="185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 xml:space="preserve">Point d’attention sur les </w:t>
            </w:r>
            <w:r w:rsidR="00283998" w:rsidRPr="00283998">
              <w:rPr>
                <w:sz w:val="23"/>
                <w:szCs w:val="23"/>
              </w:rPr>
              <w:t>pièges,</w:t>
            </w:r>
            <w:r w:rsidRPr="00283998">
              <w:rPr>
                <w:sz w:val="23"/>
                <w:szCs w:val="23"/>
              </w:rPr>
              <w:t xml:space="preserve"> leur gravité et les dangers qu’ils représentent pour les patients</w:t>
            </w:r>
          </w:p>
          <w:p w14:paraId="32FA3495" w14:textId="77777777" w:rsidR="009A11E0" w:rsidRPr="00283998" w:rsidRDefault="009A11E0" w:rsidP="009A11E0">
            <w:pPr>
              <w:pStyle w:val="Paragraphedeliste"/>
              <w:numPr>
                <w:ilvl w:val="0"/>
                <w:numId w:val="1"/>
              </w:numPr>
              <w:ind w:left="262" w:hanging="185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Rappel de la terminologie</w:t>
            </w:r>
          </w:p>
          <w:p w14:paraId="5834AED1" w14:textId="037D8B95" w:rsidR="009A11E0" w:rsidRPr="00283998" w:rsidRDefault="009A11E0" w:rsidP="009A11E0">
            <w:pPr>
              <w:pStyle w:val="Paragraphedeliste"/>
              <w:numPr>
                <w:ilvl w:val="0"/>
                <w:numId w:val="1"/>
              </w:numPr>
              <w:ind w:left="262" w:hanging="185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Présentation de l’arbre décisionnel</w:t>
            </w:r>
          </w:p>
          <w:p w14:paraId="4E72740D" w14:textId="4DAC373E" w:rsidR="0052647D" w:rsidRPr="00283998" w:rsidRDefault="0052647D" w:rsidP="0052647D">
            <w:pPr>
              <w:pStyle w:val="Paragraphedeliste"/>
              <w:numPr>
                <w:ilvl w:val="0"/>
                <w:numId w:val="1"/>
              </w:numPr>
              <w:ind w:left="262" w:hanging="185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 xml:space="preserve">Reconnaissance sur photo d’une angine et des différents types (angine </w:t>
            </w:r>
            <w:proofErr w:type="spellStart"/>
            <w:r w:rsidRPr="00283998">
              <w:rPr>
                <w:sz w:val="23"/>
                <w:szCs w:val="23"/>
              </w:rPr>
              <w:t>pseudo-membraneuse</w:t>
            </w:r>
            <w:proofErr w:type="spellEnd"/>
            <w:r w:rsidRPr="00283998">
              <w:rPr>
                <w:sz w:val="23"/>
                <w:szCs w:val="23"/>
              </w:rPr>
              <w:t xml:space="preserve">, </w:t>
            </w:r>
            <w:proofErr w:type="spellStart"/>
            <w:r w:rsidRPr="00283998">
              <w:rPr>
                <w:sz w:val="23"/>
                <w:szCs w:val="23"/>
              </w:rPr>
              <w:t>herpangine</w:t>
            </w:r>
            <w:proofErr w:type="spellEnd"/>
            <w:r w:rsidRPr="00283998">
              <w:rPr>
                <w:sz w:val="23"/>
                <w:szCs w:val="23"/>
              </w:rPr>
              <w:t xml:space="preserve">, phlegmon de l’amygdale et angine </w:t>
            </w:r>
            <w:proofErr w:type="spellStart"/>
            <w:r w:rsidRPr="00283998">
              <w:rPr>
                <w:sz w:val="23"/>
                <w:szCs w:val="23"/>
              </w:rPr>
              <w:t>ulcéro</w:t>
            </w:r>
            <w:proofErr w:type="spellEnd"/>
            <w:r w:rsidRPr="00283998">
              <w:rPr>
                <w:sz w:val="23"/>
                <w:szCs w:val="23"/>
              </w:rPr>
              <w:t>-nécrotique)</w:t>
            </w:r>
          </w:p>
          <w:p w14:paraId="12388971" w14:textId="77777777" w:rsidR="009A11E0" w:rsidRPr="00283998" w:rsidRDefault="009A11E0" w:rsidP="009A11E0">
            <w:pPr>
              <w:rPr>
                <w:b/>
                <w:bCs/>
                <w:sz w:val="23"/>
                <w:szCs w:val="23"/>
                <w:u w:val="single"/>
              </w:rPr>
            </w:pPr>
            <w:r w:rsidRPr="00283998">
              <w:rPr>
                <w:b/>
                <w:bCs/>
                <w:sz w:val="23"/>
                <w:szCs w:val="23"/>
                <w:u w:val="single"/>
              </w:rPr>
              <w:t>Formation au score de Mac Isaac</w:t>
            </w:r>
          </w:p>
          <w:p w14:paraId="162108F3" w14:textId="77777777" w:rsidR="009A11E0" w:rsidRPr="00283998" w:rsidRDefault="009A11E0" w:rsidP="009A11E0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Recherche d’adénopathies cervicales douloureuses</w:t>
            </w:r>
          </w:p>
          <w:p w14:paraId="1AD9DC0D" w14:textId="2AAE8052" w:rsidR="008D7B4C" w:rsidRPr="00283998" w:rsidRDefault="008D7B4C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Recherche d’exsudat amygdalien</w:t>
            </w:r>
          </w:p>
        </w:tc>
      </w:tr>
      <w:tr w:rsidR="00407846" w14:paraId="404082CF" w14:textId="77777777" w:rsidTr="00283998">
        <w:tc>
          <w:tcPr>
            <w:tcW w:w="1696" w:type="dxa"/>
            <w:vMerge w:val="restart"/>
            <w:vAlign w:val="center"/>
          </w:tcPr>
          <w:p w14:paraId="3605990B" w14:textId="0A371CEF" w:rsidR="00407846" w:rsidRPr="00283998" w:rsidRDefault="00407846" w:rsidP="00283998">
            <w:pPr>
              <w:jc w:val="center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TROD angine et thérapeutique</w:t>
            </w:r>
          </w:p>
        </w:tc>
        <w:tc>
          <w:tcPr>
            <w:tcW w:w="2552" w:type="dxa"/>
            <w:vAlign w:val="center"/>
          </w:tcPr>
          <w:p w14:paraId="464484F4" w14:textId="77777777" w:rsidR="00407846" w:rsidRPr="00283998" w:rsidRDefault="00407846" w:rsidP="00283998">
            <w:pPr>
              <w:pStyle w:val="Paragraphedeliste"/>
              <w:numPr>
                <w:ilvl w:val="0"/>
                <w:numId w:val="1"/>
              </w:numPr>
              <w:ind w:left="171" w:hanging="142"/>
              <w:jc w:val="center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Effectuer un TROD angine</w:t>
            </w:r>
          </w:p>
          <w:p w14:paraId="47076BCA" w14:textId="4B52E56B" w:rsidR="00407846" w:rsidRPr="00283998" w:rsidRDefault="00407846" w:rsidP="00283998">
            <w:pPr>
              <w:pStyle w:val="Paragraphedeliste"/>
              <w:numPr>
                <w:ilvl w:val="0"/>
                <w:numId w:val="1"/>
              </w:numPr>
              <w:ind w:left="171" w:hanging="142"/>
              <w:jc w:val="center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Identifier la molécule à prescrire et la posologie</w:t>
            </w:r>
          </w:p>
        </w:tc>
        <w:tc>
          <w:tcPr>
            <w:tcW w:w="4873" w:type="dxa"/>
          </w:tcPr>
          <w:p w14:paraId="2DCDF6BA" w14:textId="2FECBB25" w:rsidR="00407846" w:rsidRPr="00283998" w:rsidRDefault="00407846" w:rsidP="00390650">
            <w:pPr>
              <w:rPr>
                <w:b/>
                <w:bCs/>
                <w:sz w:val="23"/>
                <w:szCs w:val="23"/>
                <w:u w:val="single"/>
              </w:rPr>
            </w:pP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Pour les </w:t>
            </w:r>
            <w:r w:rsidR="00283998">
              <w:rPr>
                <w:b/>
                <w:bCs/>
                <w:sz w:val="23"/>
                <w:szCs w:val="23"/>
                <w:u w:val="single"/>
              </w:rPr>
              <w:t>IDE</w:t>
            </w:r>
            <w:r w:rsidRPr="00283998">
              <w:rPr>
                <w:b/>
                <w:bCs/>
                <w:sz w:val="23"/>
                <w:szCs w:val="23"/>
                <w:u w:val="single"/>
              </w:rPr>
              <w:t xml:space="preserve"> et les pharmaciens : </w:t>
            </w:r>
          </w:p>
          <w:p w14:paraId="3A086EAA" w14:textId="77777777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316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Effectuer un Test Rapide d’Orientation Diagnostique de l’angine</w:t>
            </w:r>
          </w:p>
          <w:p w14:paraId="0FCD1A62" w14:textId="4D6B1CE4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316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Être capable de choisir quelle molécule prescrire en fonction des recommandations</w:t>
            </w:r>
          </w:p>
        </w:tc>
        <w:tc>
          <w:tcPr>
            <w:tcW w:w="4873" w:type="dxa"/>
          </w:tcPr>
          <w:p w14:paraId="02E1B3A1" w14:textId="77777777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Démonstration de l’utilisation du TROD angine et essai par les délégués</w:t>
            </w:r>
          </w:p>
          <w:p w14:paraId="35DD0A33" w14:textId="77777777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Présentation des recommandations de la SPILF sur le mal de gorge</w:t>
            </w:r>
            <w:r w:rsidRPr="00283998">
              <w:rPr>
                <w:rStyle w:val="Appelnotedebasdep"/>
                <w:sz w:val="23"/>
                <w:szCs w:val="23"/>
              </w:rPr>
              <w:footnoteReference w:id="1"/>
            </w:r>
          </w:p>
          <w:p w14:paraId="23B5B298" w14:textId="77777777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Présentation des molécules et de leurs effets secondaires et repérage d’une allergie ou d’une contre-indication au traitement</w:t>
            </w:r>
          </w:p>
          <w:p w14:paraId="53869EEE" w14:textId="77777777" w:rsidR="00407846" w:rsidRPr="00283998" w:rsidRDefault="00407846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Présentation du danger de l’automédication par aspirine ou AINS</w:t>
            </w:r>
          </w:p>
          <w:p w14:paraId="636A57FD" w14:textId="44CCAB53" w:rsidR="00407846" w:rsidRDefault="00407846" w:rsidP="008D7B4C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lastRenderedPageBreak/>
              <w:t xml:space="preserve">Élaboration de deux prescriptions types (antibiothérapie et/ou traitement symptomatique) et </w:t>
            </w:r>
            <w:r w:rsidR="00CE48F4" w:rsidRPr="00283998">
              <w:rPr>
                <w:sz w:val="23"/>
                <w:szCs w:val="23"/>
              </w:rPr>
              <w:t>introduction</w:t>
            </w:r>
            <w:r w:rsidRPr="00283998">
              <w:rPr>
                <w:sz w:val="23"/>
                <w:szCs w:val="23"/>
              </w:rPr>
              <w:t xml:space="preserve"> de celle-ci dans le formulaire </w:t>
            </w:r>
            <w:r w:rsidR="000061B9">
              <w:rPr>
                <w:sz w:val="23"/>
                <w:szCs w:val="23"/>
              </w:rPr>
              <w:t>de prise en charge patient</w:t>
            </w:r>
          </w:p>
          <w:p w14:paraId="7AD56C6F" w14:textId="0E6E640F" w:rsidR="000061B9" w:rsidRPr="000061B9" w:rsidRDefault="000061B9" w:rsidP="000061B9">
            <w:pPr>
              <w:pStyle w:val="Paragraphedeliste"/>
              <w:ind w:left="2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(Cf. documents associés</w:t>
            </w:r>
            <w:r w:rsidR="003B5183">
              <w:rPr>
                <w:sz w:val="23"/>
                <w:szCs w:val="23"/>
              </w:rPr>
              <w:t xml:space="preserve"> </w:t>
            </w:r>
            <w:r w:rsidR="003B5183">
              <w:rPr>
                <w:i/>
                <w:iCs/>
                <w:sz w:val="23"/>
                <w:szCs w:val="23"/>
              </w:rPr>
              <w:t>« </w:t>
            </w:r>
            <w:r w:rsidR="003B5183">
              <w:rPr>
                <w:i/>
                <w:iCs/>
              </w:rPr>
              <w:t>PR. 01.2 –</w:t>
            </w:r>
            <w:r w:rsidR="003B5183">
              <w:rPr>
                <w:i/>
                <w:iCs/>
                <w:sz w:val="23"/>
                <w:szCs w:val="23"/>
              </w:rPr>
              <w:t>Formulaire de prise en charge patient » et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« </w:t>
            </w:r>
            <w:r w:rsidR="003B5183">
              <w:rPr>
                <w:i/>
                <w:iCs/>
              </w:rPr>
              <w:t xml:space="preserve">PR. 01.7 – </w:t>
            </w:r>
            <w:r>
              <w:rPr>
                <w:i/>
                <w:iCs/>
                <w:sz w:val="23"/>
                <w:szCs w:val="23"/>
              </w:rPr>
              <w:t>Modèle de prescription type »</w:t>
            </w:r>
            <w:r>
              <w:rPr>
                <w:sz w:val="23"/>
                <w:szCs w:val="23"/>
              </w:rPr>
              <w:t>)</w:t>
            </w:r>
          </w:p>
          <w:p w14:paraId="4A79DDD8" w14:textId="0D21E9CC" w:rsidR="00407846" w:rsidRPr="00283998" w:rsidRDefault="00407846" w:rsidP="007F363A">
            <w:pPr>
              <w:pStyle w:val="Paragraphedeliste"/>
              <w:numPr>
                <w:ilvl w:val="0"/>
                <w:numId w:val="1"/>
              </w:numPr>
              <w:ind w:left="262" w:hanging="142"/>
              <w:rPr>
                <w:sz w:val="23"/>
                <w:szCs w:val="23"/>
              </w:rPr>
            </w:pPr>
            <w:r w:rsidRPr="00283998">
              <w:rPr>
                <w:sz w:val="23"/>
                <w:szCs w:val="23"/>
              </w:rPr>
              <w:t>Présentation des recommandations arrêt de travail</w:t>
            </w:r>
          </w:p>
        </w:tc>
      </w:tr>
      <w:tr w:rsidR="00407846" w14:paraId="763C4589" w14:textId="77777777" w:rsidTr="00283998">
        <w:tc>
          <w:tcPr>
            <w:tcW w:w="1696" w:type="dxa"/>
            <w:vMerge/>
          </w:tcPr>
          <w:p w14:paraId="2331B47D" w14:textId="77777777" w:rsidR="00407846" w:rsidRDefault="00407846" w:rsidP="00390650"/>
        </w:tc>
        <w:tc>
          <w:tcPr>
            <w:tcW w:w="12298" w:type="dxa"/>
            <w:gridSpan w:val="3"/>
          </w:tcPr>
          <w:p w14:paraId="4B32C855" w14:textId="78E3F113" w:rsidR="00407846" w:rsidRPr="00283998" w:rsidRDefault="00407846" w:rsidP="00407846">
            <w:pPr>
              <w:jc w:val="center"/>
              <w:rPr>
                <w:b/>
                <w:bCs/>
              </w:rPr>
            </w:pPr>
            <w:r w:rsidRPr="00283998">
              <w:rPr>
                <w:b/>
                <w:bCs/>
                <w:color w:val="FF0000"/>
              </w:rPr>
              <w:t>Cette partie de la formation est à recommencer en cas de modification des recommandations d’antibiothérapie (veille documentaire réalisée par les médecins</w:t>
            </w:r>
            <w:r w:rsidR="00283998">
              <w:rPr>
                <w:b/>
                <w:bCs/>
                <w:color w:val="FF0000"/>
              </w:rPr>
              <w:t>)</w:t>
            </w:r>
          </w:p>
        </w:tc>
      </w:tr>
    </w:tbl>
    <w:p w14:paraId="05B0F291" w14:textId="586F6B0C" w:rsidR="007F363A" w:rsidRDefault="007F363A" w:rsidP="007F363A">
      <w:pPr>
        <w:pStyle w:val="Titre1"/>
      </w:pPr>
      <w:r>
        <w:t xml:space="preserve">Évaluation des </w:t>
      </w:r>
      <w:r w:rsidR="00E10F4B">
        <w:t>connaissances</w:t>
      </w:r>
    </w:p>
    <w:p w14:paraId="004BE9C1" w14:textId="107A8AA7" w:rsidR="00407846" w:rsidRDefault="00407846" w:rsidP="00407846">
      <w:r>
        <w:t xml:space="preserve">La formation est validée par les médecins après la réussite de 10 cas pratiques/jeux de rôle pour lesquels les </w:t>
      </w:r>
      <w:r w:rsidR="00283998">
        <w:t xml:space="preserve">IDE </w:t>
      </w:r>
      <w:r>
        <w:t xml:space="preserve">et les pharmaciens auront : </w:t>
      </w:r>
    </w:p>
    <w:p w14:paraId="4F8A387E" w14:textId="13FE0908" w:rsidR="00407846" w:rsidRDefault="00283998" w:rsidP="00407846">
      <w:pPr>
        <w:pStyle w:val="Paragraphedeliste"/>
        <w:numPr>
          <w:ilvl w:val="0"/>
          <w:numId w:val="1"/>
        </w:numPr>
      </w:pPr>
      <w:r>
        <w:t>Éliminé</w:t>
      </w:r>
      <w:r w:rsidR="00407846">
        <w:t xml:space="preserve"> ou identifié les critères d’exclusion </w:t>
      </w:r>
    </w:p>
    <w:p w14:paraId="41D7422C" w14:textId="5459C43C" w:rsidR="00407846" w:rsidRDefault="00407846" w:rsidP="00407846">
      <w:pPr>
        <w:pStyle w:val="Paragraphedeliste"/>
        <w:numPr>
          <w:ilvl w:val="0"/>
          <w:numId w:val="1"/>
        </w:numPr>
      </w:pPr>
      <w:r>
        <w:t>Défini le score de Mac et l’utilité du TROD angine</w:t>
      </w:r>
    </w:p>
    <w:p w14:paraId="12CA0439" w14:textId="2CBF9C16" w:rsidR="00407846" w:rsidRDefault="00407846" w:rsidP="00407846">
      <w:pPr>
        <w:pStyle w:val="Paragraphedeliste"/>
        <w:numPr>
          <w:ilvl w:val="0"/>
          <w:numId w:val="1"/>
        </w:numPr>
      </w:pPr>
      <w:r>
        <w:t>Prescrit, le cas échéant, la bonne molécule</w:t>
      </w:r>
    </w:p>
    <w:p w14:paraId="1022B1A2" w14:textId="77777777" w:rsidR="00283998" w:rsidRDefault="00283998" w:rsidP="00407846"/>
    <w:p w14:paraId="4DD3BC07" w14:textId="7EEE4BDF" w:rsidR="00407846" w:rsidRDefault="00407846" w:rsidP="00407846">
      <w:r>
        <w:t xml:space="preserve">Quand réaliser </w:t>
      </w:r>
      <w:r w:rsidR="00283998">
        <w:t>l’évaluation ?</w:t>
      </w:r>
      <w:r>
        <w:t xml:space="preserve"> </w:t>
      </w:r>
    </w:p>
    <w:p w14:paraId="7E8927EB" w14:textId="101FCBEB" w:rsidR="00407846" w:rsidRDefault="00407846" w:rsidP="00407846">
      <w:pPr>
        <w:pStyle w:val="Paragraphedeliste"/>
        <w:numPr>
          <w:ilvl w:val="0"/>
          <w:numId w:val="1"/>
        </w:numPr>
      </w:pPr>
      <w:r>
        <w:t>En fin de parcours de formation</w:t>
      </w:r>
    </w:p>
    <w:p w14:paraId="29A67F88" w14:textId="47F11E94" w:rsidR="00407846" w:rsidRPr="007F363A" w:rsidRDefault="00407846" w:rsidP="00283998">
      <w:pPr>
        <w:pStyle w:val="Paragraphedeliste"/>
        <w:numPr>
          <w:ilvl w:val="0"/>
          <w:numId w:val="1"/>
        </w:numPr>
      </w:pPr>
      <w:r>
        <w:t>3 mois après la formation</w:t>
      </w:r>
      <w:r w:rsidR="00283998">
        <w:t>, p</w:t>
      </w:r>
      <w:r>
        <w:t>uis tous les 6 mois lors du groupe d’analyse de pratique</w:t>
      </w:r>
    </w:p>
    <w:p w14:paraId="08DA1D41" w14:textId="32A0F299" w:rsidR="00D11097" w:rsidRDefault="00D11097" w:rsidP="002F6BA0"/>
    <w:p w14:paraId="6387A2F5" w14:textId="03F5D867" w:rsidR="00D11097" w:rsidRDefault="00D11097" w:rsidP="002F6BA0">
      <w:r>
        <w:t xml:space="preserve">Une fois l’évaluation des savoirs validée, les médecins formateurs remettent au pharmacien d’officine ou à l’IDE une attestation de formation (Cf. document associé </w:t>
      </w:r>
      <w:r>
        <w:rPr>
          <w:i/>
          <w:iCs/>
        </w:rPr>
        <w:t>« </w:t>
      </w:r>
      <w:r w:rsidR="003B5183">
        <w:rPr>
          <w:i/>
          <w:iCs/>
        </w:rPr>
        <w:t xml:space="preserve">E.03 – </w:t>
      </w:r>
      <w:r>
        <w:rPr>
          <w:i/>
          <w:iCs/>
        </w:rPr>
        <w:t>Attestation de formation du pharmacien d’officine ou de l’IDE »</w:t>
      </w:r>
      <w:r>
        <w:t>)</w:t>
      </w:r>
    </w:p>
    <w:p w14:paraId="5914C43E" w14:textId="77777777" w:rsidR="001C40B5" w:rsidRDefault="001C40B5" w:rsidP="002F6BA0">
      <w:pPr>
        <w:sectPr w:rsidR="001C40B5" w:rsidSect="00283998">
          <w:pgSz w:w="16838" w:h="11906" w:orient="landscape"/>
          <w:pgMar w:top="1417" w:right="1417" w:bottom="1209" w:left="1417" w:header="708" w:footer="708" w:gutter="0"/>
          <w:cols w:space="708"/>
          <w:docGrid w:linePitch="360"/>
        </w:sectPr>
      </w:pPr>
    </w:p>
    <w:p w14:paraId="3676BF3F" w14:textId="33CDB15A" w:rsidR="0063725D" w:rsidRDefault="0063725D" w:rsidP="0063725D">
      <w:pPr>
        <w:pStyle w:val="Titre1"/>
      </w:pPr>
      <w:r>
        <w:lastRenderedPageBreak/>
        <w:t xml:space="preserve">Éléments pour établir la prescription type (à insérer dans </w:t>
      </w:r>
      <w:r w:rsidR="0038589C">
        <w:t>l</w:t>
      </w:r>
      <w:r>
        <w:t xml:space="preserve">e formulaire </w:t>
      </w:r>
      <w:r w:rsidR="0038589C">
        <w:t xml:space="preserve">de prise en charge du patient </w:t>
      </w:r>
      <w:r>
        <w:t>au cours de la formation)</w:t>
      </w:r>
    </w:p>
    <w:p w14:paraId="0493A7F6" w14:textId="77777777" w:rsidR="0063725D" w:rsidRDefault="0063725D" w:rsidP="0063725D"/>
    <w:p w14:paraId="2F9F3434" w14:textId="77777777" w:rsidR="0063725D" w:rsidRDefault="0063725D" w:rsidP="0063725D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antibiotique en cas d’angine à TDR positif che</w:t>
      </w:r>
      <w:r>
        <w:rPr>
          <w:b/>
          <w:bCs/>
          <w:u w:val="single"/>
        </w:rPr>
        <w:t>z</w:t>
      </w:r>
      <w:r w:rsidRPr="00D6069A">
        <w:rPr>
          <w:b/>
          <w:bCs/>
          <w:u w:val="single"/>
        </w:rPr>
        <w:t xml:space="preserve"> l’ADULTE</w:t>
      </w:r>
    </w:p>
    <w:p w14:paraId="09A26C56" w14:textId="77777777" w:rsidR="0063725D" w:rsidRPr="00D6069A" w:rsidRDefault="0063725D" w:rsidP="0063725D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725D" w14:paraId="0FCA5385" w14:textId="77777777" w:rsidTr="00391B58">
        <w:tc>
          <w:tcPr>
            <w:tcW w:w="3020" w:type="dxa"/>
          </w:tcPr>
          <w:p w14:paraId="3722D09F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Molécule</w:t>
            </w:r>
          </w:p>
        </w:tc>
        <w:tc>
          <w:tcPr>
            <w:tcW w:w="3021" w:type="dxa"/>
          </w:tcPr>
          <w:p w14:paraId="4DAA3223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Posologie</w:t>
            </w:r>
          </w:p>
        </w:tc>
        <w:tc>
          <w:tcPr>
            <w:tcW w:w="3021" w:type="dxa"/>
          </w:tcPr>
          <w:p w14:paraId="15524268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Durée</w:t>
            </w:r>
          </w:p>
        </w:tc>
      </w:tr>
      <w:tr w:rsidR="0063725D" w14:paraId="3D1B54A8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5FF2D095" w14:textId="77777777" w:rsidR="0063725D" w:rsidRDefault="0063725D" w:rsidP="00391B58">
            <w:pPr>
              <w:jc w:val="center"/>
            </w:pPr>
            <w:r>
              <w:t>Amoxicilline</w:t>
            </w:r>
          </w:p>
        </w:tc>
        <w:tc>
          <w:tcPr>
            <w:tcW w:w="3021" w:type="dxa"/>
            <w:vAlign w:val="center"/>
          </w:tcPr>
          <w:p w14:paraId="0138D7F9" w14:textId="77777777" w:rsidR="0063725D" w:rsidRDefault="0063725D" w:rsidP="00391B58">
            <w:pPr>
              <w:jc w:val="center"/>
            </w:pPr>
            <w:r>
              <w:t>2g/j en 2 prises</w:t>
            </w:r>
          </w:p>
        </w:tc>
        <w:tc>
          <w:tcPr>
            <w:tcW w:w="3021" w:type="dxa"/>
            <w:vAlign w:val="center"/>
          </w:tcPr>
          <w:p w14:paraId="7CC217E3" w14:textId="77777777" w:rsidR="0063725D" w:rsidRDefault="0063725D" w:rsidP="00391B58">
            <w:pPr>
              <w:jc w:val="center"/>
            </w:pPr>
            <w:r>
              <w:t>6 jours</w:t>
            </w:r>
          </w:p>
        </w:tc>
      </w:tr>
      <w:tr w:rsidR="0063725D" w14:paraId="0797CA5E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5C8B7357" w14:textId="77777777" w:rsidR="0063725D" w:rsidRDefault="0063725D" w:rsidP="00391B58">
            <w:pPr>
              <w:jc w:val="center"/>
            </w:pPr>
            <w:proofErr w:type="spellStart"/>
            <w:r>
              <w:t>Céfuroxime-axétil</w:t>
            </w:r>
            <w:proofErr w:type="spellEnd"/>
            <w:r>
              <w:t xml:space="preserve"> (si allergie bénigne à la pénicilline)</w:t>
            </w:r>
          </w:p>
        </w:tc>
        <w:tc>
          <w:tcPr>
            <w:tcW w:w="3021" w:type="dxa"/>
            <w:vAlign w:val="center"/>
          </w:tcPr>
          <w:p w14:paraId="6CD4C74A" w14:textId="77777777" w:rsidR="0063725D" w:rsidRDefault="0063725D" w:rsidP="00391B58">
            <w:pPr>
              <w:jc w:val="center"/>
            </w:pPr>
            <w:r>
              <w:t>500mg/j en 2 prises</w:t>
            </w:r>
          </w:p>
        </w:tc>
        <w:tc>
          <w:tcPr>
            <w:tcW w:w="3021" w:type="dxa"/>
            <w:vAlign w:val="center"/>
          </w:tcPr>
          <w:p w14:paraId="39EE574C" w14:textId="77777777" w:rsidR="0063725D" w:rsidRDefault="0063725D" w:rsidP="00391B58">
            <w:pPr>
              <w:jc w:val="center"/>
            </w:pPr>
            <w:r>
              <w:t>4 jours</w:t>
            </w:r>
          </w:p>
        </w:tc>
      </w:tr>
      <w:tr w:rsidR="0063725D" w14:paraId="1D242037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653B1DC3" w14:textId="77777777" w:rsidR="0063725D" w:rsidRDefault="0063725D" w:rsidP="00391B58">
            <w:pPr>
              <w:jc w:val="center"/>
            </w:pPr>
            <w:proofErr w:type="spellStart"/>
            <w:r>
              <w:t>Azithromycine</w:t>
            </w:r>
            <w:proofErr w:type="spellEnd"/>
            <w:r>
              <w:t xml:space="preserve"> (si contre-indication aux bêta-lactamines)</w:t>
            </w:r>
          </w:p>
        </w:tc>
        <w:tc>
          <w:tcPr>
            <w:tcW w:w="3021" w:type="dxa"/>
            <w:vAlign w:val="center"/>
          </w:tcPr>
          <w:p w14:paraId="27F1A2B9" w14:textId="77777777" w:rsidR="0063725D" w:rsidRDefault="0063725D" w:rsidP="00391B58">
            <w:pPr>
              <w:jc w:val="center"/>
            </w:pPr>
            <w:r>
              <w:t>500mg/j en 1 prise</w:t>
            </w:r>
          </w:p>
        </w:tc>
        <w:tc>
          <w:tcPr>
            <w:tcW w:w="3021" w:type="dxa"/>
            <w:vAlign w:val="center"/>
          </w:tcPr>
          <w:p w14:paraId="7BFC67B9" w14:textId="77777777" w:rsidR="0063725D" w:rsidRDefault="0063725D" w:rsidP="00391B58">
            <w:pPr>
              <w:jc w:val="center"/>
            </w:pPr>
            <w:r>
              <w:t>3j</w:t>
            </w:r>
          </w:p>
        </w:tc>
      </w:tr>
    </w:tbl>
    <w:p w14:paraId="0DF4A923" w14:textId="77777777" w:rsidR="0063725D" w:rsidRDefault="0063725D" w:rsidP="0063725D"/>
    <w:p w14:paraId="7E095E4E" w14:textId="77777777" w:rsidR="0063725D" w:rsidRDefault="0063725D" w:rsidP="0063725D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antibiotique en cas d’angine à TDR positif chez l’ENFANT</w:t>
      </w:r>
    </w:p>
    <w:p w14:paraId="4873D830" w14:textId="77777777" w:rsidR="0063725D" w:rsidRPr="00D6069A" w:rsidRDefault="0063725D" w:rsidP="0063725D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725D" w14:paraId="7D96CDC1" w14:textId="77777777" w:rsidTr="00391B58">
        <w:tc>
          <w:tcPr>
            <w:tcW w:w="3020" w:type="dxa"/>
          </w:tcPr>
          <w:p w14:paraId="1F397B09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Molécule</w:t>
            </w:r>
          </w:p>
        </w:tc>
        <w:tc>
          <w:tcPr>
            <w:tcW w:w="3021" w:type="dxa"/>
          </w:tcPr>
          <w:p w14:paraId="7B31DAB0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Posologie</w:t>
            </w:r>
          </w:p>
        </w:tc>
        <w:tc>
          <w:tcPr>
            <w:tcW w:w="3021" w:type="dxa"/>
          </w:tcPr>
          <w:p w14:paraId="429F8AA6" w14:textId="77777777" w:rsidR="0063725D" w:rsidRPr="00355D48" w:rsidRDefault="0063725D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Durée</w:t>
            </w:r>
          </w:p>
        </w:tc>
      </w:tr>
      <w:tr w:rsidR="0063725D" w14:paraId="4E1C38D7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1D6061F2" w14:textId="77777777" w:rsidR="0063725D" w:rsidRDefault="0063725D" w:rsidP="00391B58">
            <w:pPr>
              <w:jc w:val="center"/>
            </w:pPr>
            <w:r>
              <w:t>Amoxicilline</w:t>
            </w:r>
          </w:p>
        </w:tc>
        <w:tc>
          <w:tcPr>
            <w:tcW w:w="3021" w:type="dxa"/>
            <w:vAlign w:val="center"/>
          </w:tcPr>
          <w:p w14:paraId="159A4C12" w14:textId="77777777" w:rsidR="0063725D" w:rsidRDefault="0063725D" w:rsidP="00391B58">
            <w:pPr>
              <w:jc w:val="center"/>
            </w:pPr>
            <w:r>
              <w:t>50mg/kg/j en 2 prises, sans dépasser la posologie adulte</w:t>
            </w:r>
          </w:p>
        </w:tc>
        <w:tc>
          <w:tcPr>
            <w:tcW w:w="3021" w:type="dxa"/>
            <w:vAlign w:val="center"/>
          </w:tcPr>
          <w:p w14:paraId="5B650922" w14:textId="77777777" w:rsidR="0063725D" w:rsidRDefault="0063725D" w:rsidP="00391B58">
            <w:pPr>
              <w:jc w:val="center"/>
            </w:pPr>
            <w:r>
              <w:t>6 jours</w:t>
            </w:r>
          </w:p>
        </w:tc>
      </w:tr>
      <w:tr w:rsidR="0063725D" w14:paraId="680496D1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2BBD61A1" w14:textId="77777777" w:rsidR="0063725D" w:rsidRDefault="0063725D" w:rsidP="00391B58">
            <w:pPr>
              <w:jc w:val="center"/>
            </w:pPr>
            <w:proofErr w:type="spellStart"/>
            <w:r>
              <w:t>Cefpodoxime-proxétil</w:t>
            </w:r>
            <w:proofErr w:type="spellEnd"/>
            <w:r>
              <w:t xml:space="preserve"> (si allergie bénigne à la pénicilline)</w:t>
            </w:r>
          </w:p>
        </w:tc>
        <w:tc>
          <w:tcPr>
            <w:tcW w:w="3021" w:type="dxa"/>
            <w:vAlign w:val="center"/>
          </w:tcPr>
          <w:p w14:paraId="1B5728F2" w14:textId="77777777" w:rsidR="0063725D" w:rsidRDefault="0063725D" w:rsidP="00391B58">
            <w:pPr>
              <w:jc w:val="center"/>
            </w:pPr>
            <w:r>
              <w:t>8mg/kg/j en 2 prises</w:t>
            </w:r>
          </w:p>
        </w:tc>
        <w:tc>
          <w:tcPr>
            <w:tcW w:w="3021" w:type="dxa"/>
            <w:vAlign w:val="center"/>
          </w:tcPr>
          <w:p w14:paraId="79CA7C04" w14:textId="77777777" w:rsidR="0063725D" w:rsidRDefault="0063725D" w:rsidP="00391B58">
            <w:pPr>
              <w:jc w:val="center"/>
            </w:pPr>
            <w:r>
              <w:t>5 jours</w:t>
            </w:r>
          </w:p>
        </w:tc>
      </w:tr>
      <w:tr w:rsidR="0063725D" w14:paraId="16ABE200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131AC963" w14:textId="77777777" w:rsidR="0063725D" w:rsidRDefault="0063725D" w:rsidP="00391B58">
            <w:pPr>
              <w:jc w:val="center"/>
            </w:pPr>
            <w:proofErr w:type="spellStart"/>
            <w:r>
              <w:t>Azithromycine</w:t>
            </w:r>
            <w:proofErr w:type="spellEnd"/>
            <w:r>
              <w:t xml:space="preserve"> (si contre-indication aux bêta-lactamines)</w:t>
            </w:r>
          </w:p>
        </w:tc>
        <w:tc>
          <w:tcPr>
            <w:tcW w:w="3021" w:type="dxa"/>
            <w:vAlign w:val="center"/>
          </w:tcPr>
          <w:p w14:paraId="05AC9F4E" w14:textId="77777777" w:rsidR="0063725D" w:rsidRDefault="0063725D" w:rsidP="00391B58">
            <w:pPr>
              <w:jc w:val="center"/>
            </w:pPr>
            <w:r>
              <w:t>20mg/kg/j en 1 prise sans dépasser la posologie adulte</w:t>
            </w:r>
          </w:p>
        </w:tc>
        <w:tc>
          <w:tcPr>
            <w:tcW w:w="3021" w:type="dxa"/>
            <w:vAlign w:val="center"/>
          </w:tcPr>
          <w:p w14:paraId="4A6819A0" w14:textId="77777777" w:rsidR="0063725D" w:rsidRDefault="0063725D" w:rsidP="00391B58">
            <w:pPr>
              <w:jc w:val="center"/>
            </w:pPr>
            <w:r>
              <w:t>3j</w:t>
            </w:r>
          </w:p>
        </w:tc>
      </w:tr>
    </w:tbl>
    <w:p w14:paraId="5B09C96E" w14:textId="77777777" w:rsidR="0063725D" w:rsidRDefault="0063725D" w:rsidP="0063725D"/>
    <w:p w14:paraId="218159FA" w14:textId="77777777" w:rsidR="0063725D" w:rsidRDefault="0063725D" w:rsidP="0063725D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symptomatique de la fièvre et des douleurs</w:t>
      </w:r>
    </w:p>
    <w:p w14:paraId="7A659D90" w14:textId="77777777" w:rsidR="0063725D" w:rsidRPr="00D6069A" w:rsidRDefault="0063725D" w:rsidP="0063725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 xml:space="preserve">Paracétamol uniquement </w:t>
      </w:r>
    </w:p>
    <w:p w14:paraId="275AA409" w14:textId="77777777" w:rsidR="0063725D" w:rsidRPr="00D6069A" w:rsidRDefault="0063725D" w:rsidP="0063725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Pas d’autre traitement : ni aspirine, ni AINS, ni vasoconstricteur</w:t>
      </w:r>
    </w:p>
    <w:p w14:paraId="5B53B786" w14:textId="77777777" w:rsidR="0063725D" w:rsidRDefault="0063725D" w:rsidP="0063725D">
      <w:pPr>
        <w:rPr>
          <w:b/>
          <w:bCs/>
          <w:u w:val="single"/>
        </w:rPr>
      </w:pPr>
    </w:p>
    <w:p w14:paraId="35B469BF" w14:textId="77777777" w:rsidR="0063725D" w:rsidRDefault="0063725D" w:rsidP="006372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Autres conseils : </w:t>
      </w:r>
    </w:p>
    <w:p w14:paraId="65498499" w14:textId="77777777" w:rsidR="0063725D" w:rsidRPr="00D6069A" w:rsidRDefault="0063725D" w:rsidP="0063725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Boire des boissons chaudes ou froides selon ce qui soulage le plus</w:t>
      </w:r>
    </w:p>
    <w:p w14:paraId="5070D4F9" w14:textId="77777777" w:rsidR="0063725D" w:rsidRPr="00D6069A" w:rsidRDefault="0063725D" w:rsidP="0063725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Sucer des glaçons, des bonbons ou des pastilles</w:t>
      </w:r>
    </w:p>
    <w:p w14:paraId="13A723CF" w14:textId="77777777" w:rsidR="0063725D" w:rsidRPr="00D6069A" w:rsidRDefault="0063725D" w:rsidP="0063725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Consulter le médecin en cas de persistance des symptômes à 72h ou d’aggravation de ceux-ci</w:t>
      </w:r>
    </w:p>
    <w:p w14:paraId="0E157D64" w14:textId="77777777" w:rsidR="0063725D" w:rsidRDefault="0063725D" w:rsidP="0063725D">
      <w:pPr>
        <w:pStyle w:val="Paragraphedeliste"/>
        <w:numPr>
          <w:ilvl w:val="0"/>
          <w:numId w:val="2"/>
        </w:numPr>
      </w:pPr>
      <w:r>
        <w:t>Rédaction d’un certificat si nécessaire</w:t>
      </w:r>
    </w:p>
    <w:p w14:paraId="65097267" w14:textId="77777777" w:rsidR="0063725D" w:rsidRDefault="0063725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CB96F98" w14:textId="74EA8BFE" w:rsidR="001C40B5" w:rsidRDefault="001C40B5" w:rsidP="001C40B5">
      <w:pPr>
        <w:pStyle w:val="Titre"/>
      </w:pPr>
      <w:r>
        <w:lastRenderedPageBreak/>
        <w:t>Informations de traçabilité du document</w:t>
      </w:r>
    </w:p>
    <w:p w14:paraId="40FAD15E" w14:textId="77777777" w:rsidR="001C40B5" w:rsidRPr="00E16EC1" w:rsidRDefault="001C40B5" w:rsidP="001C40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40B5" w14:paraId="0F17AA2A" w14:textId="77777777" w:rsidTr="009E10FA">
        <w:tc>
          <w:tcPr>
            <w:tcW w:w="4531" w:type="dxa"/>
            <w:vAlign w:val="center"/>
          </w:tcPr>
          <w:p w14:paraId="713ED0FF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11E4BC47" w14:textId="77777777" w:rsidR="001C40B5" w:rsidRDefault="001C40B5" w:rsidP="009E10FA">
            <w:pPr>
              <w:jc w:val="center"/>
            </w:pPr>
          </w:p>
        </w:tc>
      </w:tr>
      <w:tr w:rsidR="001C40B5" w14:paraId="167D269B" w14:textId="77777777" w:rsidTr="009E10FA">
        <w:tc>
          <w:tcPr>
            <w:tcW w:w="4531" w:type="dxa"/>
            <w:vAlign w:val="center"/>
          </w:tcPr>
          <w:p w14:paraId="19E7D3D8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6DB6BCFD" w14:textId="77777777" w:rsidR="001C40B5" w:rsidRDefault="001C40B5" w:rsidP="009E10FA">
            <w:pPr>
              <w:jc w:val="center"/>
            </w:pPr>
            <w:r>
              <w:t>30/08/2021</w:t>
            </w:r>
          </w:p>
        </w:tc>
      </w:tr>
      <w:tr w:rsidR="001C40B5" w14:paraId="64181831" w14:textId="77777777" w:rsidTr="009E10FA">
        <w:tc>
          <w:tcPr>
            <w:tcW w:w="4531" w:type="dxa"/>
            <w:vAlign w:val="center"/>
          </w:tcPr>
          <w:p w14:paraId="5A3EC2FA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34CAD347" w14:textId="77777777" w:rsidR="001C40B5" w:rsidRDefault="001C40B5" w:rsidP="009E10FA">
            <w:pPr>
              <w:jc w:val="center"/>
            </w:pPr>
            <w:r>
              <w:t>30/08/2021</w:t>
            </w:r>
          </w:p>
        </w:tc>
      </w:tr>
      <w:tr w:rsidR="001C40B5" w14:paraId="4D4E811B" w14:textId="77777777" w:rsidTr="009E10FA">
        <w:tc>
          <w:tcPr>
            <w:tcW w:w="4531" w:type="dxa"/>
            <w:vAlign w:val="center"/>
          </w:tcPr>
          <w:p w14:paraId="0B6501FF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3D0A4038" w14:textId="77777777" w:rsidR="001C40B5" w:rsidRDefault="001C40B5" w:rsidP="009E10FA">
            <w:pPr>
              <w:jc w:val="center"/>
            </w:pPr>
            <w:r>
              <w:t>1</w:t>
            </w:r>
          </w:p>
        </w:tc>
      </w:tr>
      <w:tr w:rsidR="001C40B5" w14:paraId="60A7A26D" w14:textId="77777777" w:rsidTr="009E10FA">
        <w:tc>
          <w:tcPr>
            <w:tcW w:w="4531" w:type="dxa"/>
            <w:vAlign w:val="center"/>
          </w:tcPr>
          <w:p w14:paraId="57BBBDB4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58697483" w14:textId="00DD0A77" w:rsidR="001C40B5" w:rsidRDefault="0063725D" w:rsidP="009E10FA">
            <w:pPr>
              <w:jc w:val="center"/>
            </w:pPr>
            <w:r>
              <w:t>4</w:t>
            </w:r>
          </w:p>
        </w:tc>
      </w:tr>
      <w:tr w:rsidR="001C40B5" w14:paraId="4197D0DC" w14:textId="77777777" w:rsidTr="009E10FA">
        <w:tc>
          <w:tcPr>
            <w:tcW w:w="4531" w:type="dxa"/>
            <w:vAlign w:val="center"/>
          </w:tcPr>
          <w:p w14:paraId="1A0F0B76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4E377BDE" w14:textId="77777777" w:rsidR="001C40B5" w:rsidRDefault="001C40B5" w:rsidP="009E10FA">
            <w:pPr>
              <w:jc w:val="center"/>
            </w:pPr>
            <w:r>
              <w:t>30/08/2021</w:t>
            </w:r>
          </w:p>
        </w:tc>
      </w:tr>
      <w:tr w:rsidR="001C40B5" w14:paraId="051F0052" w14:textId="77777777" w:rsidTr="009E10FA">
        <w:tc>
          <w:tcPr>
            <w:tcW w:w="4531" w:type="dxa"/>
            <w:vAlign w:val="center"/>
          </w:tcPr>
          <w:p w14:paraId="78346042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0C5DCA1A" w14:textId="68EA5437" w:rsidR="001C40B5" w:rsidRDefault="001C40B5" w:rsidP="009E10FA">
            <w:pPr>
              <w:jc w:val="center"/>
            </w:pPr>
            <w:r>
              <w:t>PR. 01.1 – Programme de formation des IDE et des pharmaciens d’officine</w:t>
            </w:r>
          </w:p>
        </w:tc>
      </w:tr>
      <w:tr w:rsidR="001C40B5" w14:paraId="71CB10CE" w14:textId="77777777" w:rsidTr="009E10FA">
        <w:tc>
          <w:tcPr>
            <w:tcW w:w="4531" w:type="dxa"/>
            <w:vAlign w:val="center"/>
          </w:tcPr>
          <w:p w14:paraId="115BF819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1049944D" w14:textId="77777777" w:rsidR="001C40B5" w:rsidRDefault="001C40B5" w:rsidP="009E10FA">
            <w:pPr>
              <w:jc w:val="center"/>
            </w:pPr>
            <w:r>
              <w:t>Gaillard Thibault</w:t>
            </w:r>
          </w:p>
        </w:tc>
      </w:tr>
      <w:tr w:rsidR="001C40B5" w14:paraId="622E3448" w14:textId="77777777" w:rsidTr="009E10FA">
        <w:tc>
          <w:tcPr>
            <w:tcW w:w="4531" w:type="dxa"/>
            <w:vAlign w:val="center"/>
          </w:tcPr>
          <w:p w14:paraId="1650AFF1" w14:textId="77777777" w:rsidR="001C40B5" w:rsidRPr="00E16EC1" w:rsidRDefault="001C40B5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307A62D4" w14:textId="77777777" w:rsidR="001C40B5" w:rsidRDefault="001C40B5" w:rsidP="009E10FA">
            <w:pPr>
              <w:jc w:val="center"/>
            </w:pPr>
          </w:p>
        </w:tc>
      </w:tr>
    </w:tbl>
    <w:p w14:paraId="2198A31F" w14:textId="77777777" w:rsidR="001C40B5" w:rsidRDefault="001C40B5" w:rsidP="001C40B5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40B5" w14:paraId="33665A54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77B6A47D" w14:textId="77777777" w:rsidR="001C40B5" w:rsidRPr="00221D81" w:rsidRDefault="001C40B5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34D15382" w14:textId="77777777" w:rsidR="001C40B5" w:rsidRPr="00221D81" w:rsidRDefault="001C40B5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5D7D850E" w14:textId="77777777" w:rsidR="001C40B5" w:rsidRPr="00221D81" w:rsidRDefault="001C40B5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1C40B5" w14:paraId="2621A985" w14:textId="77777777" w:rsidTr="009E10FA">
        <w:trPr>
          <w:trHeight w:val="624"/>
        </w:trPr>
        <w:tc>
          <w:tcPr>
            <w:tcW w:w="3020" w:type="dxa"/>
          </w:tcPr>
          <w:p w14:paraId="78A42619" w14:textId="77777777" w:rsidR="001C40B5" w:rsidRDefault="001C40B5" w:rsidP="009E10FA"/>
        </w:tc>
        <w:tc>
          <w:tcPr>
            <w:tcW w:w="3021" w:type="dxa"/>
          </w:tcPr>
          <w:p w14:paraId="4C568844" w14:textId="77777777" w:rsidR="001C40B5" w:rsidRDefault="001C40B5" w:rsidP="009E10FA"/>
        </w:tc>
        <w:tc>
          <w:tcPr>
            <w:tcW w:w="3021" w:type="dxa"/>
          </w:tcPr>
          <w:p w14:paraId="2EB663DC" w14:textId="77777777" w:rsidR="001C40B5" w:rsidRDefault="001C40B5" w:rsidP="009E10FA"/>
        </w:tc>
      </w:tr>
      <w:tr w:rsidR="001C40B5" w14:paraId="4F90DA06" w14:textId="77777777" w:rsidTr="009E10FA">
        <w:trPr>
          <w:trHeight w:val="624"/>
        </w:trPr>
        <w:tc>
          <w:tcPr>
            <w:tcW w:w="3020" w:type="dxa"/>
          </w:tcPr>
          <w:p w14:paraId="74710870" w14:textId="77777777" w:rsidR="001C40B5" w:rsidRDefault="001C40B5" w:rsidP="009E10FA"/>
        </w:tc>
        <w:tc>
          <w:tcPr>
            <w:tcW w:w="3021" w:type="dxa"/>
          </w:tcPr>
          <w:p w14:paraId="2F5DA893" w14:textId="77777777" w:rsidR="001C40B5" w:rsidRDefault="001C40B5" w:rsidP="009E10FA"/>
        </w:tc>
        <w:tc>
          <w:tcPr>
            <w:tcW w:w="3021" w:type="dxa"/>
          </w:tcPr>
          <w:p w14:paraId="3718DADB" w14:textId="77777777" w:rsidR="001C40B5" w:rsidRDefault="001C40B5" w:rsidP="009E10FA"/>
        </w:tc>
      </w:tr>
      <w:tr w:rsidR="001C40B5" w14:paraId="2427545D" w14:textId="77777777" w:rsidTr="009E10FA">
        <w:trPr>
          <w:trHeight w:val="624"/>
        </w:trPr>
        <w:tc>
          <w:tcPr>
            <w:tcW w:w="3020" w:type="dxa"/>
          </w:tcPr>
          <w:p w14:paraId="0309098D" w14:textId="77777777" w:rsidR="001C40B5" w:rsidRDefault="001C40B5" w:rsidP="009E10FA"/>
        </w:tc>
        <w:tc>
          <w:tcPr>
            <w:tcW w:w="3021" w:type="dxa"/>
          </w:tcPr>
          <w:p w14:paraId="0CC012E2" w14:textId="77777777" w:rsidR="001C40B5" w:rsidRDefault="001C40B5" w:rsidP="009E10FA"/>
        </w:tc>
        <w:tc>
          <w:tcPr>
            <w:tcW w:w="3021" w:type="dxa"/>
          </w:tcPr>
          <w:p w14:paraId="3FA12578" w14:textId="77777777" w:rsidR="001C40B5" w:rsidRDefault="001C40B5" w:rsidP="009E10FA"/>
        </w:tc>
      </w:tr>
      <w:tr w:rsidR="001C40B5" w14:paraId="5DE739F4" w14:textId="77777777" w:rsidTr="009E10FA">
        <w:trPr>
          <w:trHeight w:val="624"/>
        </w:trPr>
        <w:tc>
          <w:tcPr>
            <w:tcW w:w="3020" w:type="dxa"/>
          </w:tcPr>
          <w:p w14:paraId="13DC2DEF" w14:textId="77777777" w:rsidR="001C40B5" w:rsidRDefault="001C40B5" w:rsidP="009E10FA"/>
        </w:tc>
        <w:tc>
          <w:tcPr>
            <w:tcW w:w="3021" w:type="dxa"/>
          </w:tcPr>
          <w:p w14:paraId="00DADB82" w14:textId="77777777" w:rsidR="001C40B5" w:rsidRDefault="001C40B5" w:rsidP="009E10FA"/>
        </w:tc>
        <w:tc>
          <w:tcPr>
            <w:tcW w:w="3021" w:type="dxa"/>
          </w:tcPr>
          <w:p w14:paraId="6723A7BF" w14:textId="77777777" w:rsidR="001C40B5" w:rsidRDefault="001C40B5" w:rsidP="009E10FA"/>
        </w:tc>
      </w:tr>
    </w:tbl>
    <w:p w14:paraId="6C9211E1" w14:textId="2A1A96B7" w:rsidR="001C40B5" w:rsidRPr="00D11097" w:rsidRDefault="001C40B5" w:rsidP="002F6BA0"/>
    <w:sectPr w:rsidR="001C40B5" w:rsidRPr="00D11097" w:rsidSect="001C40B5">
      <w:pgSz w:w="11906" w:h="16838"/>
      <w:pgMar w:top="1417" w:right="1417" w:bottom="1417" w:left="12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B72A" w14:textId="77777777" w:rsidR="0015293F" w:rsidRDefault="0015293F" w:rsidP="008D7B4C">
      <w:r>
        <w:separator/>
      </w:r>
    </w:p>
  </w:endnote>
  <w:endnote w:type="continuationSeparator" w:id="0">
    <w:p w14:paraId="279D0FFF" w14:textId="77777777" w:rsidR="0015293F" w:rsidRDefault="0015293F" w:rsidP="008D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08C8" w14:textId="77777777" w:rsidR="0015293F" w:rsidRDefault="0015293F" w:rsidP="008D7B4C">
      <w:r>
        <w:separator/>
      </w:r>
    </w:p>
  </w:footnote>
  <w:footnote w:type="continuationSeparator" w:id="0">
    <w:p w14:paraId="32DAA4B7" w14:textId="77777777" w:rsidR="0015293F" w:rsidRDefault="0015293F" w:rsidP="008D7B4C">
      <w:r>
        <w:continuationSeparator/>
      </w:r>
    </w:p>
  </w:footnote>
  <w:footnote w:id="1">
    <w:p w14:paraId="5EE78AD0" w14:textId="77777777" w:rsidR="00407846" w:rsidRDefault="00407846" w:rsidP="008D7B4C">
      <w:r>
        <w:rPr>
          <w:rStyle w:val="Appelnotedebasdep"/>
        </w:rPr>
        <w:footnoteRef/>
      </w:r>
      <w:r>
        <w:t xml:space="preserve"> </w:t>
      </w:r>
      <w:r w:rsidRPr="00ED36B6">
        <w:t>SPILF - SFP - GPIP. Antibiothérapie par voie générale en pratique courante dans les infections respiratoires hautes de l’adulte et de l’enfan</w:t>
      </w:r>
      <w:r>
        <w:t>t. Recommandations de bonne pratique. Novembre 2011</w:t>
      </w:r>
    </w:p>
    <w:p w14:paraId="4E4E06B6" w14:textId="73C52F31" w:rsidR="00407846" w:rsidRDefault="0040784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A3"/>
    <w:multiLevelType w:val="hybridMultilevel"/>
    <w:tmpl w:val="493AC7CA"/>
    <w:lvl w:ilvl="0" w:tplc="B5262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1EA"/>
    <w:multiLevelType w:val="hybridMultilevel"/>
    <w:tmpl w:val="735AE82A"/>
    <w:lvl w:ilvl="0" w:tplc="3CACF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A0"/>
    <w:rsid w:val="000061B9"/>
    <w:rsid w:val="00077879"/>
    <w:rsid w:val="000B69E8"/>
    <w:rsid w:val="0015293F"/>
    <w:rsid w:val="001C40B5"/>
    <w:rsid w:val="00283998"/>
    <w:rsid w:val="002F6BA0"/>
    <w:rsid w:val="0036603B"/>
    <w:rsid w:val="0038589C"/>
    <w:rsid w:val="00390650"/>
    <w:rsid w:val="003B5183"/>
    <w:rsid w:val="00407846"/>
    <w:rsid w:val="00477476"/>
    <w:rsid w:val="00524045"/>
    <w:rsid w:val="0052647D"/>
    <w:rsid w:val="00617F53"/>
    <w:rsid w:val="0063725D"/>
    <w:rsid w:val="00797A74"/>
    <w:rsid w:val="007F363A"/>
    <w:rsid w:val="0080226C"/>
    <w:rsid w:val="008D7B4C"/>
    <w:rsid w:val="009A11E0"/>
    <w:rsid w:val="00A210A1"/>
    <w:rsid w:val="00A91C03"/>
    <w:rsid w:val="00CE48F4"/>
    <w:rsid w:val="00D11097"/>
    <w:rsid w:val="00D5633F"/>
    <w:rsid w:val="00DC7057"/>
    <w:rsid w:val="00E10F4B"/>
    <w:rsid w:val="00EE762B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B45DA"/>
  <w15:chartTrackingRefBased/>
  <w15:docId w15:val="{2699560C-2F04-154A-9418-701FEFF2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6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F6B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6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F6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F6B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BA0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F6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2F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B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B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cerimes.fr/orl/enseignement/angine/site/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26DA0-2442-B34B-B45D-44FBE83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13</cp:revision>
  <dcterms:created xsi:type="dcterms:W3CDTF">2021-04-20T15:30:00Z</dcterms:created>
  <dcterms:modified xsi:type="dcterms:W3CDTF">2021-10-13T16:54:00Z</dcterms:modified>
</cp:coreProperties>
</file>